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黑体" w:hAnsi="黑体" w:eastAsia="黑体"/>
          <w:b/>
          <w:color w:val="FF0000"/>
          <w:sz w:val="84"/>
          <w:szCs w:val="84"/>
        </w:rPr>
      </w:pPr>
      <w:r>
        <w:rPr>
          <w:rFonts w:hint="eastAsia" w:ascii="黑体" w:hAnsi="黑体" w:eastAsia="黑体"/>
          <w:color w:val="FF0000"/>
          <w:sz w:val="96"/>
          <w:szCs w:val="96"/>
        </w:rPr>
        <w:t>以  案  释  纪</w:t>
      </w:r>
    </w:p>
    <w:p>
      <w:pPr>
        <w:jc w:val="center"/>
        <w:rPr>
          <w:rFonts w:eastAsia="仿宋_GB2312"/>
          <w:color w:val="000000"/>
          <w:sz w:val="30"/>
          <w:szCs w:val="30"/>
        </w:rPr>
      </w:pPr>
      <w:bookmarkStart w:id="0" w:name="doc_mark"/>
      <w:r>
        <w:rPr>
          <w:rFonts w:eastAsia="仿宋_GB2312"/>
          <w:sz w:val="30"/>
          <w:szCs w:val="30"/>
        </w:rPr>
        <w:t>川机廉音</w:t>
      </w:r>
      <w:r>
        <w:rPr>
          <w:rFonts w:eastAsia="仿宋_GB2312"/>
          <w:color w:val="000000"/>
          <w:sz w:val="30"/>
          <w:szCs w:val="30"/>
        </w:rPr>
        <w:t>202</w:t>
      </w:r>
      <w:r>
        <w:rPr>
          <w:rFonts w:hint="eastAsia" w:eastAsia="仿宋_GB2312"/>
          <w:color w:val="000000"/>
          <w:sz w:val="30"/>
          <w:szCs w:val="30"/>
          <w:lang w:val="en-US" w:eastAsia="zh-CN"/>
        </w:rPr>
        <w:t>1</w:t>
      </w:r>
      <w:r>
        <w:rPr>
          <w:rFonts w:eastAsia="仿宋_GB2312"/>
          <w:color w:val="000000"/>
          <w:sz w:val="30"/>
          <w:szCs w:val="30"/>
        </w:rPr>
        <w:t>年</w:t>
      </w:r>
      <w:r>
        <w:rPr>
          <w:rFonts w:hint="eastAsia" w:eastAsia="仿宋_GB2312"/>
          <w:color w:val="000000"/>
          <w:sz w:val="30"/>
          <w:szCs w:val="30"/>
          <w:lang w:val="en-US" w:eastAsia="zh-CN"/>
        </w:rPr>
        <w:t>6</w:t>
      </w:r>
      <w:r>
        <w:rPr>
          <w:rFonts w:eastAsia="仿宋_GB2312"/>
          <w:color w:val="000000"/>
          <w:sz w:val="30"/>
          <w:szCs w:val="30"/>
        </w:rPr>
        <w:t>月总第</w:t>
      </w:r>
      <w:r>
        <w:rPr>
          <w:rFonts w:hint="eastAsia" w:eastAsia="仿宋_GB2312"/>
          <w:color w:val="000000"/>
          <w:sz w:val="30"/>
          <w:szCs w:val="30"/>
          <w:lang w:eastAsia="zh-CN"/>
        </w:rPr>
        <w:t>三</w:t>
      </w:r>
      <w:r>
        <w:rPr>
          <w:rFonts w:eastAsia="仿宋_GB2312"/>
          <w:color w:val="000000"/>
          <w:sz w:val="30"/>
          <w:szCs w:val="30"/>
        </w:rPr>
        <w:t>期</w:t>
      </w:r>
      <w:bookmarkEnd w:id="0"/>
    </w:p>
    <w:p>
      <w:pPr>
        <w:rPr>
          <w:rFonts w:eastAsia="仿宋_GB2312"/>
          <w:sz w:val="28"/>
          <w:szCs w:val="52"/>
        </w:rPr>
      </w:pPr>
      <w:r>
        <w:rPr>
          <w:rFonts w:eastAsia="仿宋_GB2312"/>
          <w:sz w:val="28"/>
          <w:szCs w:val="52"/>
        </w:rPr>
        <mc:AlternateContent>
          <mc:Choice Requires="wps">
            <w:drawing>
              <wp:anchor distT="0" distB="0" distL="114300" distR="114300" simplePos="0" relativeHeight="251659264" behindDoc="0" locked="0" layoutInCell="1" allowOverlap="1">
                <wp:simplePos x="0" y="0"/>
                <wp:positionH relativeFrom="column">
                  <wp:posOffset>-62230</wp:posOffset>
                </wp:positionH>
                <wp:positionV relativeFrom="paragraph">
                  <wp:posOffset>415290</wp:posOffset>
                </wp:positionV>
                <wp:extent cx="5857875" cy="38100"/>
                <wp:effectExtent l="0" t="31750" r="9525" b="44450"/>
                <wp:wrapNone/>
                <wp:docPr id="2" name="直接连接符 2"/>
                <wp:cNvGraphicFramePr/>
                <a:graphic xmlns:a="http://schemas.openxmlformats.org/drawingml/2006/main">
                  <a:graphicData uri="http://schemas.microsoft.com/office/word/2010/wordprocessingShape">
                    <wps:wsp>
                      <wps:cNvCnPr/>
                      <wps:spPr>
                        <a:xfrm flipV="1">
                          <a:off x="0" y="0"/>
                          <a:ext cx="5857875" cy="38100"/>
                        </a:xfrm>
                        <a:prstGeom prst="line">
                          <a:avLst/>
                        </a:prstGeom>
                        <a:ln w="63500">
                          <a:solidFill>
                            <a:srgbClr val="FF0000"/>
                          </a:solidFill>
                        </a:ln>
                        <a:effectLst/>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4.9pt;margin-top:32.7pt;height:3pt;width:461.25pt;z-index:251659264;mso-width-relative:page;mso-height-relative:page;" filled="f" stroked="t" coordsize="21600,21600" o:gfxdata="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">
                <v:fill on="f" focussize="0,0"/>
                <v:stroke weight="5pt" color="#FF0000 [3204]" joinstyle="round"/>
                <v:imagedata o:title=""/>
                <o:lock v:ext="edit" aspectratio="f"/>
              </v:line>
            </w:pict>
          </mc:Fallback>
        </mc:AlternateContent>
      </w:r>
      <w:r>
        <w:rPr>
          <w:rFonts w:eastAsia="仿宋_GB2312"/>
          <w:sz w:val="28"/>
          <w:szCs w:val="52"/>
        </w:rPr>
        <w:t xml:space="preserve">四川省机械研究设计院（集团）有限公司     </w:t>
      </w:r>
      <w:bookmarkStart w:id="1" w:name="Content"/>
      <w:bookmarkEnd w:id="1"/>
      <w:r>
        <w:rPr>
          <w:rFonts w:eastAsia="仿宋_GB2312"/>
          <w:sz w:val="28"/>
          <w:szCs w:val="52"/>
        </w:rPr>
        <w:t xml:space="preserve">   二</w:t>
      </w:r>
      <w:r>
        <w:rPr>
          <w:rFonts w:eastAsia="微软雅黑"/>
          <w:sz w:val="28"/>
          <w:szCs w:val="52"/>
        </w:rPr>
        <w:t>〇</w:t>
      </w:r>
      <w:r>
        <w:rPr>
          <w:rFonts w:eastAsia="仿宋_GB2312"/>
          <w:sz w:val="28"/>
          <w:szCs w:val="52"/>
        </w:rPr>
        <w:t>二</w:t>
      </w:r>
      <w:r>
        <w:rPr>
          <w:rFonts w:hint="eastAsia" w:eastAsia="仿宋_GB2312"/>
          <w:sz w:val="28"/>
          <w:szCs w:val="52"/>
          <w:lang w:eastAsia="zh-CN"/>
        </w:rPr>
        <w:t>一</w:t>
      </w:r>
      <w:r>
        <w:rPr>
          <w:rFonts w:eastAsia="仿宋_GB2312"/>
          <w:sz w:val="28"/>
          <w:szCs w:val="52"/>
        </w:rPr>
        <w:t>年</w:t>
      </w:r>
      <w:r>
        <w:rPr>
          <w:rFonts w:hint="eastAsia" w:eastAsia="仿宋_GB2312"/>
          <w:sz w:val="28"/>
          <w:szCs w:val="52"/>
          <w:lang w:eastAsia="zh-CN"/>
        </w:rPr>
        <w:t>六</w:t>
      </w:r>
      <w:r>
        <w:rPr>
          <w:rFonts w:eastAsia="仿宋_GB2312"/>
          <w:sz w:val="28"/>
          <w:szCs w:val="52"/>
        </w:rPr>
        <w:t>月十</w:t>
      </w:r>
      <w:r>
        <w:rPr>
          <w:rFonts w:hint="eastAsia" w:eastAsia="仿宋_GB2312"/>
          <w:sz w:val="28"/>
          <w:szCs w:val="52"/>
          <w:lang w:eastAsia="zh-CN"/>
        </w:rPr>
        <w:t>五</w:t>
      </w:r>
      <w:r>
        <w:rPr>
          <w:rFonts w:eastAsia="仿宋_GB2312"/>
          <w:sz w:val="28"/>
          <w:szCs w:val="52"/>
        </w:rPr>
        <w:t>日</w:t>
      </w:r>
    </w:p>
    <w:p>
      <w:pPr>
        <w:ind w:firstLine="420" w:firstLineChars="200"/>
        <w:rPr>
          <w:rFonts w:ascii="仿宋_GB2312" w:eastAsia="仿宋_GB2312"/>
          <w:color w:val="FF0000"/>
          <w:szCs w:val="21"/>
        </w:rPr>
      </w:pPr>
    </w:p>
    <w:p>
      <w:pPr>
        <w:spacing w:line="560" w:lineRule="exact"/>
        <w:ind w:firstLine="750" w:firstLineChars="250"/>
        <w:rPr>
          <w:rFonts w:hint="eastAsia" w:ascii="仿宋_GB2312" w:hAnsi="方正小标宋简体" w:eastAsia="仿宋_GB2312" w:cs="方正小标宋简体"/>
          <w:color w:val="FF0000"/>
          <w:sz w:val="30"/>
          <w:szCs w:val="30"/>
        </w:rPr>
      </w:pPr>
      <w:bookmarkStart w:id="2" w:name="_GoBack"/>
      <w:r>
        <w:rPr>
          <w:rFonts w:hint="eastAsia" w:ascii="仿宋_GB2312" w:hAnsi="方正小标宋简体" w:eastAsia="仿宋_GB2312" w:cs="方正小标宋简体"/>
          <w:color w:val="FF0000"/>
          <w:sz w:val="30"/>
          <w:szCs w:val="30"/>
        </w:rPr>
        <w:t>“常修从业之德，常思贪欲之害，常怀律己之心”。集团公司纪委每月推出一期线上廉政小课堂，通过“案例分享+分析点评”的方式，以案释纪，以案释德，以案释法。希望各位党员、干部认真学习、深入思考，知敬畏、存戒惧、守底线。让廉音阵阵入耳入心，清风相伴携手同行。</w:t>
      </w:r>
    </w:p>
    <w:bookmarkEnd w:id="2"/>
    <w:p>
      <w:pPr>
        <w:spacing w:line="560" w:lineRule="exact"/>
        <w:ind w:firstLine="750" w:firstLineChars="250"/>
        <w:rPr>
          <w:rFonts w:hint="eastAsia" w:ascii="仿宋_GB2312" w:hAnsi="方正小标宋简体" w:eastAsia="仿宋_GB2312" w:cs="方正小标宋简体"/>
          <w:sz w:val="30"/>
          <w:szCs w:val="30"/>
        </w:rPr>
      </w:pPr>
      <w:r>
        <w:rPr>
          <w:rFonts w:hint="eastAsia" w:ascii="仿宋_GB2312" w:hAnsi="方正小标宋简体" w:eastAsia="仿宋_GB2312" w:cs="方正小标宋简体"/>
          <w:sz w:val="30"/>
          <w:szCs w:val="30"/>
        </w:rPr>
        <w:t>中央纪委国家监委指出，端午假期即将来临，越是临近节点，越要坚持从严监督。中央纪委国家监委强调，厉行勤俭节约是中央八项规定的重要内容，是管党治党的铁规矩、硬杠杠，不论我们国家发展到什么水平，艰苦奋斗、勤俭节约的传统和规矩不能动摇，对顶风违纪问题严查快处、决不放过，确保节日风清气正。</w:t>
      </w:r>
    </w:p>
    <w:p>
      <w:pPr>
        <w:spacing w:line="560" w:lineRule="exact"/>
        <w:ind w:firstLine="750" w:firstLineChars="250"/>
        <w:rPr>
          <w:rFonts w:hint="eastAsia" w:ascii="仿宋_GB2312" w:hAnsi="方正小标宋简体" w:eastAsia="仿宋_GB2312" w:cs="方正小标宋简体"/>
          <w:sz w:val="30"/>
          <w:szCs w:val="30"/>
        </w:rPr>
      </w:pPr>
      <w:r>
        <w:rPr>
          <w:rFonts w:hint="eastAsia" w:ascii="仿宋_GB2312" w:hAnsi="方正小标宋简体" w:eastAsia="仿宋_GB2312" w:cs="方正小标宋简体"/>
          <w:sz w:val="30"/>
          <w:szCs w:val="30"/>
        </w:rPr>
        <w:t>端午佳节将至，川机集团纪委温馨提示各位领导干部：严格遵守中央八项规定、坚决反对“四风”、厉行勤俭节约，不违规违纪、不公车私用、不醉驾酒驾、不赌博敛财，自觉遵守常态化疫情防控要求。</w:t>
      </w:r>
    </w:p>
    <w:p>
      <w:pPr>
        <w:spacing w:line="560" w:lineRule="exact"/>
        <w:ind w:firstLine="750" w:firstLineChars="250"/>
        <w:rPr>
          <w:rFonts w:hint="eastAsia" w:ascii="仿宋_GB2312" w:hAnsi="方正小标宋简体" w:eastAsia="仿宋_GB2312" w:cs="方正小标宋简体"/>
          <w:sz w:val="30"/>
          <w:szCs w:val="30"/>
        </w:rPr>
      </w:pPr>
      <w:r>
        <w:rPr>
          <w:rFonts w:hint="eastAsia" w:ascii="仿宋_GB2312" w:hAnsi="方正小标宋简体" w:eastAsia="仿宋_GB2312" w:cs="方正小标宋简体"/>
          <w:sz w:val="30"/>
          <w:szCs w:val="30"/>
        </w:rPr>
        <w:t>祝端午安康！阖家幸福！</w:t>
      </w:r>
    </w:p>
    <w:p>
      <w:pPr>
        <w:spacing w:line="560" w:lineRule="exact"/>
        <w:ind w:firstLine="750" w:firstLineChars="250"/>
        <w:rPr>
          <w:rFonts w:hint="eastAsia" w:ascii="仿宋_GB2312" w:hAnsi="方正小标宋简体" w:eastAsia="仿宋_GB2312" w:cs="方正小标宋简体"/>
          <w:sz w:val="30"/>
          <w:szCs w:val="30"/>
        </w:rPr>
      </w:pPr>
      <w:r>
        <w:rPr>
          <w:rFonts w:hint="eastAsia" w:ascii="仿宋_GB2312" w:hAnsi="方正小标宋简体" w:eastAsia="仿宋_GB2312" w:cs="方正小标宋简体"/>
          <w:sz w:val="30"/>
          <w:szCs w:val="30"/>
        </w:rPr>
        <w:t>川机廉音第三期将近一年来中央纪委国家监委、四川省纪委监委公开曝光的违反中央八项规定精神典型问题、群众身边的腐败和作风问题选取了6个案例，希望各位党员、干部认真学习、深入思考，切实增强落实中央八项规定精神、纠治“四风”的思想自觉、政治自觉和行动自觉。</w:t>
      </w:r>
    </w:p>
    <w:p>
      <w:pPr>
        <w:spacing w:line="560" w:lineRule="exact"/>
        <w:ind w:firstLine="750" w:firstLineChars="250"/>
        <w:rPr>
          <w:rFonts w:hint="eastAsia" w:ascii="仿宋_GB2312" w:hAnsi="方正小标宋简体" w:eastAsia="仿宋_GB2312" w:cs="方正小标宋简体"/>
          <w:sz w:val="30"/>
          <w:szCs w:val="30"/>
        </w:rPr>
      </w:pPr>
      <w:r>
        <w:rPr>
          <w:rFonts w:hint="eastAsia" w:ascii="仿宋_GB2312" w:hAnsi="方正小标宋简体" w:eastAsia="仿宋_GB2312" w:cs="方正小标宋简体"/>
          <w:sz w:val="30"/>
          <w:szCs w:val="30"/>
        </w:rPr>
        <w:t>一、四川省雅安市石棉县人民检察院原党组书记、检察长吴超平公车私用等问题。2016年12月至2020年5月，吴超平先后20次因私安排单位公车送其往返成都、雅安、米易等地，产生的费用6000余元用公款支付。此外，吴超平先后24次以前往省级部门汇报工作、到成都保养车辆等名义违规报销差旅、住宿等费用2.34万元。吴超平受到党内严重警告处分，被责令退赔相关费用。</w:t>
      </w:r>
    </w:p>
    <w:p>
      <w:pPr>
        <w:spacing w:line="560" w:lineRule="exact"/>
        <w:ind w:firstLine="750" w:firstLineChars="250"/>
        <w:rPr>
          <w:rFonts w:hint="eastAsia" w:ascii="仿宋_GB2312" w:hAnsi="方正小标宋简体" w:eastAsia="仿宋_GB2312" w:cs="方正小标宋简体"/>
          <w:sz w:val="30"/>
          <w:szCs w:val="30"/>
        </w:rPr>
      </w:pPr>
      <w:r>
        <w:rPr>
          <w:rFonts w:hint="eastAsia" w:ascii="仿宋_GB2312" w:hAnsi="方正小标宋简体" w:eastAsia="仿宋_GB2312" w:cs="方正小标宋简体"/>
          <w:sz w:val="30"/>
          <w:szCs w:val="30"/>
        </w:rPr>
        <w:t>二、华润雪花啤酒浙江区域公司温瑞销售大区助理总经理康宾超标准乘坐交通工具问题。2018年9月至2020年4月，康宾超标准乘坐飞机头等舱、商务舱共11次，涉及金额16760元。康宾受到降级处分，被责令退赔相关费用。</w:t>
      </w:r>
    </w:p>
    <w:p>
      <w:pPr>
        <w:spacing w:line="560" w:lineRule="exact"/>
        <w:ind w:firstLine="750" w:firstLineChars="250"/>
        <w:rPr>
          <w:rFonts w:hint="eastAsia" w:ascii="仿宋_GB2312" w:hAnsi="方正小标宋简体" w:eastAsia="仿宋_GB2312" w:cs="方正小标宋简体"/>
          <w:sz w:val="30"/>
          <w:szCs w:val="30"/>
        </w:rPr>
      </w:pPr>
      <w:r>
        <w:rPr>
          <w:rFonts w:hint="eastAsia" w:ascii="仿宋_GB2312" w:hAnsi="方正小标宋简体" w:eastAsia="仿宋_GB2312" w:cs="方正小标宋简体"/>
          <w:sz w:val="30"/>
          <w:szCs w:val="30"/>
        </w:rPr>
        <w:t>三、得荣县人大常委会副主任、二级调研员国庆违规操办其女婚宴问题。2018年12月，国庆在得荣县操办其女婚宴时，违规邀请32名管理和服务对象参加，并收受礼金8150元。2020年11月，国庆受到党内警告处分。违纪所得已收缴。</w:t>
      </w:r>
    </w:p>
    <w:p>
      <w:pPr>
        <w:spacing w:line="560" w:lineRule="exact"/>
        <w:ind w:firstLine="750" w:firstLineChars="250"/>
        <w:rPr>
          <w:rFonts w:hint="eastAsia" w:ascii="仿宋_GB2312" w:hAnsi="方正小标宋简体" w:eastAsia="仿宋_GB2312" w:cs="方正小标宋简体"/>
          <w:sz w:val="30"/>
          <w:szCs w:val="30"/>
        </w:rPr>
      </w:pPr>
      <w:r>
        <w:rPr>
          <w:rFonts w:hint="eastAsia" w:ascii="仿宋_GB2312" w:hAnsi="方正小标宋简体" w:eastAsia="仿宋_GB2312" w:cs="方正小标宋简体"/>
          <w:sz w:val="30"/>
          <w:szCs w:val="30"/>
        </w:rPr>
        <w:t>四、巴中市生态环境局副调研员杨泽斌等人在执行公务中违规收受企业“专家费”、接受可能影响公正执行公务的宴请等问题。2019年1月，时任原巴中市环保局副调研员的杨泽斌带领验收组一行5人，对某企业生产基地扩建项目的噪声、固体废物项目进行环保验收。验收过程中，杨泽斌等5人分别违规收受企业以“专家费”名义赠送的现金500元，共计2500元。验收结束后，杨泽斌等5人接受该企业安排的宴请，宴请消费1500元和泸州老窖“1573”白酒1瓶，费用由企业负责人支付。2020年3月，杨泽斌受到党内严重警告处分，其他违纪人员受到相应处理。违纪所得已收缴。</w:t>
      </w:r>
    </w:p>
    <w:p>
      <w:pPr>
        <w:spacing w:line="560" w:lineRule="exact"/>
        <w:ind w:firstLine="750" w:firstLineChars="250"/>
        <w:rPr>
          <w:rFonts w:hint="eastAsia" w:ascii="仿宋_GB2312" w:hAnsi="方正小标宋简体" w:eastAsia="仿宋_GB2312" w:cs="方正小标宋简体"/>
          <w:sz w:val="30"/>
          <w:szCs w:val="30"/>
        </w:rPr>
      </w:pPr>
      <w:r>
        <w:rPr>
          <w:rFonts w:hint="eastAsia" w:ascii="仿宋_GB2312" w:hAnsi="方正小标宋简体" w:eastAsia="仿宋_GB2312" w:cs="方正小标宋简体"/>
          <w:sz w:val="30"/>
          <w:szCs w:val="30"/>
        </w:rPr>
        <w:t>五、郫都区第四中学原校长凤羽办公用房超标问题。凤羽为规避办公用房超标问题，2018年10月，将位于办公楼三楼面积59㎡的房间，隔离为办公室、会议室、资料室并共用一处房门进出的套间，变相超标使用办公用房。2019年11月，凤羽受到党内警告处分。</w:t>
      </w:r>
    </w:p>
    <w:p>
      <w:pPr>
        <w:spacing w:line="560" w:lineRule="exact"/>
        <w:ind w:firstLine="750" w:firstLineChars="250"/>
        <w:rPr>
          <w:rFonts w:hint="eastAsia" w:ascii="仿宋_GB2312" w:hAnsi="方正小标宋简体" w:eastAsia="仿宋_GB2312" w:cs="方正小标宋简体"/>
          <w:sz w:val="30"/>
          <w:szCs w:val="30"/>
        </w:rPr>
      </w:pPr>
      <w:r>
        <w:rPr>
          <w:rFonts w:hint="eastAsia" w:ascii="仿宋_GB2312" w:hAnsi="方正小标宋简体" w:eastAsia="仿宋_GB2312" w:cs="方正小标宋简体"/>
          <w:sz w:val="30"/>
          <w:szCs w:val="30"/>
        </w:rPr>
        <w:t>六、雅安市名山区林业局党组书记、局长、四级调研员郑万启弄虚作假、违规发放年休假应休未休补贴问题。2019年7月，该局党组商议2018年度干部职工年休假应休未休补贴发放事宜。郑万启在明知单位干部职工2018年已休年休假的情况下，安排伪造“关于2018年度未休完年休假天数情况说明”，以事假名义抵扣部分已休假天数的方式，变相增加补贴发放天数，共计违规发放年休假应休未休补贴12.51万元。郑万启还存在其他违纪行为。2021年3月，郑万启受到党内警告处分。</w:t>
      </w:r>
    </w:p>
    <w:p>
      <w:pPr>
        <w:spacing w:line="560" w:lineRule="exact"/>
        <w:ind w:firstLine="750" w:firstLineChars="250"/>
        <w:rPr>
          <w:rFonts w:hint="eastAsia" w:ascii="仿宋_GB2312" w:hAnsi="方正小标宋简体" w:eastAsia="仿宋_GB2312" w:cs="方正小标宋简体"/>
          <w:sz w:val="30"/>
          <w:szCs w:val="30"/>
        </w:rPr>
      </w:pPr>
      <w:r>
        <w:rPr>
          <w:rFonts w:hint="eastAsia" w:ascii="仿宋_GB2312" w:hAnsi="方正小标宋简体" w:eastAsia="仿宋_GB2312" w:cs="方正小标宋简体"/>
          <w:sz w:val="30"/>
          <w:szCs w:val="30"/>
        </w:rPr>
        <w:t>【案例源自官网，未经同意，请勿转发】</w:t>
      </w:r>
    </w:p>
    <w:sectPr>
      <w:pgSz w:w="11906" w:h="16838"/>
      <w:pgMar w:top="1418" w:right="1418" w:bottom="1418" w:left="141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00000000000000000"/>
    <w:charset w:val="86"/>
    <w:family w:val="auto"/>
    <w:pitch w:val="default"/>
    <w:sig w:usb0="00000001" w:usb1="0800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微软雅黑">
    <w:panose1 w:val="020B0503020204020204"/>
    <w:charset w:val="86"/>
    <w:family w:val="swiss"/>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I5MjM2ZTFiYzE1ZmY4OWVlYzEyYzZkNTJlZDFhYzYifQ=="/>
  </w:docVars>
  <w:rsids>
    <w:rsidRoot w:val="006B2170"/>
    <w:rsid w:val="000778B4"/>
    <w:rsid w:val="00115884"/>
    <w:rsid w:val="001A2181"/>
    <w:rsid w:val="002A2FFD"/>
    <w:rsid w:val="002E4FC0"/>
    <w:rsid w:val="002F48F9"/>
    <w:rsid w:val="00326E2C"/>
    <w:rsid w:val="003C0693"/>
    <w:rsid w:val="00485985"/>
    <w:rsid w:val="006B2170"/>
    <w:rsid w:val="006E20EF"/>
    <w:rsid w:val="00882D9F"/>
    <w:rsid w:val="008E221C"/>
    <w:rsid w:val="009E4008"/>
    <w:rsid w:val="00A7524F"/>
    <w:rsid w:val="00B55F22"/>
    <w:rsid w:val="00B61711"/>
    <w:rsid w:val="00C137B6"/>
    <w:rsid w:val="00C32EB6"/>
    <w:rsid w:val="00C41158"/>
    <w:rsid w:val="00C57CEC"/>
    <w:rsid w:val="00CB4B90"/>
    <w:rsid w:val="00CE3B7E"/>
    <w:rsid w:val="00FB08C9"/>
    <w:rsid w:val="1FBD002F"/>
    <w:rsid w:val="5FC73801"/>
    <w:rsid w:val="7FB5050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2">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5">
    <w:name w:val="Strong"/>
    <w:basedOn w:val="4"/>
    <w:qFormat/>
    <w:uiPriority w:val="22"/>
    <w:rPr>
      <w:b/>
      <w:bCs/>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Pages>
  <Words>1476</Words>
  <Characters>1562</Characters>
  <Lines>11</Lines>
  <Paragraphs>3</Paragraphs>
  <TotalTime>1</TotalTime>
  <ScaleCrop>false</ScaleCrop>
  <LinksUpToDate>false</LinksUpToDate>
  <CharactersWithSpaces>1576</CharactersWithSpaces>
  <Application>WPS Office_11.1.0.11636_F1E327BC-269C-435d-A152-05C5408002CA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2021-06-10T01:09:00Z</dcterms:created>
  <dc:creator>HHT</dc:creator>
  <cp:lastModifiedBy>周思元</cp:lastModifiedBy>
  <dcterms:modified xsi:type="dcterms:W3CDTF">2022-06-08T01:09:45Z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7682B6695ECD43DF94F4A29CBF846F71</vt:lpwstr>
  </property>
</Properties>
</file>